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1CA84">
      <w:pPr>
        <w:jc w:val="center"/>
        <w:rPr>
          <w:rFonts w:hint="eastAsia"/>
          <w:b/>
          <w:bCs/>
          <w:sz w:val="36"/>
          <w:szCs w:val="36"/>
        </w:rPr>
      </w:pPr>
      <w:r>
        <w:rPr>
          <w:rFonts w:hint="eastAsia"/>
          <w:b/>
          <w:bCs/>
          <w:sz w:val="36"/>
          <w:szCs w:val="36"/>
        </w:rPr>
        <w:t>浙江工业大</w:t>
      </w:r>
      <w:bookmarkStart w:id="0" w:name="_GoBack"/>
      <w:bookmarkEnd w:id="0"/>
      <w:r>
        <w:rPr>
          <w:rFonts w:hint="eastAsia"/>
          <w:b/>
          <w:bCs/>
          <w:sz w:val="36"/>
          <w:szCs w:val="36"/>
        </w:rPr>
        <w:t>学博士研究生导师公开发布信息表</w:t>
      </w:r>
    </w:p>
    <w:tbl>
      <w:tblPr>
        <w:tblStyle w:val="3"/>
        <w:tblpPr w:leftFromText="180" w:rightFromText="180" w:vertAnchor="page" w:horzAnchor="margin" w:tblpY="295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3413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2A9F5970">
            <w:pPr>
              <w:jc w:val="center"/>
            </w:pPr>
            <w:r>
              <w:rPr>
                <w:rFonts w:hint="eastAsia"/>
              </w:rPr>
              <w:t>导师姓名</w:t>
            </w:r>
          </w:p>
        </w:tc>
        <w:tc>
          <w:tcPr>
            <w:tcW w:w="2903" w:type="dxa"/>
            <w:vAlign w:val="center"/>
          </w:tcPr>
          <w:p w14:paraId="3E36EAA4">
            <w:pPr>
              <w:jc w:val="center"/>
            </w:pPr>
            <w:r>
              <w:rPr>
                <w:rFonts w:hint="eastAsia"/>
              </w:rPr>
              <w:t>丁维龙</w:t>
            </w:r>
          </w:p>
          <w:p w14:paraId="5BD45DF5">
            <w:pPr>
              <w:jc w:val="center"/>
              <w:rPr>
                <w:rFonts w:hint="eastAsia"/>
              </w:rPr>
            </w:pPr>
            <w:r>
              <w:rPr>
                <w:rFonts w:hint="eastAsia"/>
              </w:rPr>
              <w:t>（Weilong Ding）</w:t>
            </w:r>
          </w:p>
        </w:tc>
        <w:tc>
          <w:tcPr>
            <w:tcW w:w="1167" w:type="dxa"/>
            <w:vAlign w:val="center"/>
          </w:tcPr>
          <w:p w14:paraId="7D256BAC">
            <w:pPr>
              <w:jc w:val="center"/>
            </w:pPr>
            <w:r>
              <w:rPr>
                <w:rFonts w:hint="eastAsia"/>
              </w:rPr>
              <w:t>职称</w:t>
            </w:r>
          </w:p>
        </w:tc>
        <w:tc>
          <w:tcPr>
            <w:tcW w:w="3033" w:type="dxa"/>
            <w:vAlign w:val="center"/>
          </w:tcPr>
          <w:p w14:paraId="1FA0A65D">
            <w:r>
              <w:rPr>
                <w:rFonts w:hint="eastAsia"/>
              </w:rPr>
              <w:t>教授</w:t>
            </w:r>
          </w:p>
          <w:p w14:paraId="711B0171">
            <w:pPr>
              <w:rPr>
                <w:rFonts w:hint="eastAsia"/>
              </w:rPr>
            </w:pPr>
            <w:r>
              <w:rPr>
                <w:rFonts w:hint="eastAsia"/>
              </w:rPr>
              <w:t>（Professor）</w:t>
            </w:r>
          </w:p>
        </w:tc>
      </w:tr>
      <w:tr w14:paraId="3420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6380CA03">
            <w:pPr>
              <w:jc w:val="center"/>
            </w:pPr>
            <w:r>
              <w:rPr>
                <w:rFonts w:hint="eastAsia"/>
              </w:rPr>
              <w:t>所在学院</w:t>
            </w:r>
          </w:p>
        </w:tc>
        <w:tc>
          <w:tcPr>
            <w:tcW w:w="2903" w:type="dxa"/>
            <w:vAlign w:val="center"/>
          </w:tcPr>
          <w:p w14:paraId="5ED2B572">
            <w:pPr>
              <w:jc w:val="center"/>
            </w:pPr>
            <w:r>
              <w:rPr>
                <w:rFonts w:hint="eastAsia"/>
              </w:rPr>
              <w:t>计算机科学与技术</w:t>
            </w:r>
          </w:p>
          <w:p w14:paraId="5487C6E1">
            <w:pPr>
              <w:jc w:val="center"/>
              <w:rPr>
                <w:rFonts w:hint="eastAsia"/>
              </w:rPr>
            </w:pPr>
            <w:r>
              <w:rPr>
                <w:rFonts w:hint="eastAsia"/>
              </w:rPr>
              <w:t>College of Computer Science &amp; Technology</w:t>
            </w:r>
          </w:p>
        </w:tc>
        <w:tc>
          <w:tcPr>
            <w:tcW w:w="1167" w:type="dxa"/>
            <w:vAlign w:val="center"/>
          </w:tcPr>
          <w:p w14:paraId="77E5983A">
            <w:pPr>
              <w:jc w:val="center"/>
            </w:pPr>
            <w:r>
              <w:rPr>
                <w:rFonts w:hint="eastAsia"/>
              </w:rPr>
              <w:t>电子邮箱</w:t>
            </w:r>
          </w:p>
        </w:tc>
        <w:tc>
          <w:tcPr>
            <w:tcW w:w="3033" w:type="dxa"/>
            <w:vAlign w:val="center"/>
          </w:tcPr>
          <w:p w14:paraId="3E0DD7E4">
            <w:pPr>
              <w:rPr>
                <w:rFonts w:hint="eastAsia"/>
              </w:rPr>
            </w:pPr>
            <w:r>
              <w:rPr>
                <w:rFonts w:hint="eastAsia"/>
              </w:rPr>
              <w:t>wlding@zjut.edu.cn</w:t>
            </w:r>
          </w:p>
        </w:tc>
      </w:tr>
      <w:tr w14:paraId="4514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295" w:type="dxa"/>
            <w:vAlign w:val="center"/>
          </w:tcPr>
          <w:p w14:paraId="4D664C12">
            <w:pPr>
              <w:jc w:val="center"/>
            </w:pPr>
            <w:r>
              <w:rPr>
                <w:rFonts w:hint="eastAsia"/>
              </w:rPr>
              <w:t>研究方向</w:t>
            </w:r>
          </w:p>
        </w:tc>
        <w:tc>
          <w:tcPr>
            <w:tcW w:w="7103" w:type="dxa"/>
            <w:gridSpan w:val="3"/>
            <w:vAlign w:val="center"/>
          </w:tcPr>
          <w:p w14:paraId="688134D0">
            <w:pPr>
              <w:jc w:val="center"/>
            </w:pPr>
            <w:r>
              <w:rPr>
                <w:rFonts w:hint="eastAsia"/>
              </w:rPr>
              <w:t>虚拟仿真、人工智能</w:t>
            </w:r>
          </w:p>
          <w:p w14:paraId="3FD40D71">
            <w:pPr>
              <w:jc w:val="center"/>
              <w:rPr>
                <w:rFonts w:hint="eastAsia"/>
              </w:rPr>
            </w:pPr>
            <w:r>
              <w:rPr>
                <w:rFonts w:hint="eastAsia"/>
              </w:rPr>
              <w:t>（Virtual Reality， Artificial Intelligence）</w:t>
            </w:r>
          </w:p>
        </w:tc>
      </w:tr>
      <w:tr w14:paraId="67186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3FADCF27">
            <w:pPr>
              <w:jc w:val="center"/>
            </w:pPr>
            <w:r>
              <w:rPr>
                <w:rFonts w:hint="eastAsia"/>
              </w:rPr>
              <w:t>个人简介</w:t>
            </w:r>
          </w:p>
        </w:tc>
        <w:tc>
          <w:tcPr>
            <w:tcW w:w="7103" w:type="dxa"/>
            <w:gridSpan w:val="3"/>
          </w:tcPr>
          <w:p w14:paraId="09F0F425">
            <w:r>
              <w:rPr>
                <w:rFonts w:hint="eastAsia"/>
              </w:rPr>
              <w:t>丁维龙，博士，教授，博士生导师，计算机学院计算机网络研究所所长。入选浙江省中青年学科带头人，浙江省新世纪151人才工程。长期从事虚拟仿真、智能场景重建、人工智能技术及相关系统的研发及应用。自参加工作以来，主持国家自然科学基金项目3项、国家863数字技术专题子课题1项，省自然科学基金项目4项，参与国家自然科学基金重点项目1项，参与其他国家级和省部级项目10余项。通过上述项目的研究，在包括《Computers and Electronics in Agriculture》、《International Journal of Agricultural and Biological Engineering》、《Journal of Theoretical Biology》、《IET Image Processing》、《International Journal of Modeling, Simulation, and Scientific Computing》、《Biomedical Physics &amp; Engineering Express》、《软件学报》、《农业工程学报》等国内外重要刊物上发表论文100余篇。获得软件著作权和授权技术发明专利20余件。</w:t>
            </w:r>
          </w:p>
          <w:p w14:paraId="7BD2F545">
            <w:pPr>
              <w:ind w:firstLine="420"/>
              <w:rPr>
                <w:rFonts w:ascii="Times New Roman" w:hAnsi="Times New Roman" w:cs="Times New Roman"/>
              </w:rPr>
            </w:pPr>
            <w:r>
              <w:rPr>
                <w:rFonts w:ascii="Times New Roman" w:hAnsi="Times New Roman" w:cs="Times New Roman"/>
              </w:rPr>
              <w:t xml:space="preserve">Ding Weilong, Ph.D., Professor, Doctoral Supervisor. Selected as a young and middle-aged academic leader in Zhejiang Province and part of the Zhejiang Province New Century 151 Talent Project. </w:t>
            </w:r>
            <w:r>
              <w:rPr>
                <w:rFonts w:hint="eastAsia" w:ascii="Times New Roman" w:hAnsi="Times New Roman" w:cs="Times New Roman"/>
              </w:rPr>
              <w:t>T</w:t>
            </w:r>
            <w:r>
              <w:rPr>
                <w:rFonts w:ascii="Times New Roman" w:hAnsi="Times New Roman" w:cs="Times New Roman"/>
              </w:rPr>
              <w:t xml:space="preserve">he research and application </w:t>
            </w:r>
            <w:r>
              <w:rPr>
                <w:rFonts w:hint="eastAsia" w:ascii="Times New Roman" w:hAnsi="Times New Roman" w:cs="Times New Roman"/>
              </w:rPr>
              <w:t>includes</w:t>
            </w:r>
            <w:r>
              <w:rPr>
                <w:rFonts w:ascii="Times New Roman" w:hAnsi="Times New Roman" w:cs="Times New Roman"/>
              </w:rPr>
              <w:t xml:space="preserve"> virtual simulation, intelligent scene reconstruction, artificial intelligence technology, and related systems for a long time. Since joining </w:t>
            </w:r>
            <w:r>
              <w:rPr>
                <w:rFonts w:hint="eastAsia" w:ascii="Times New Roman" w:hAnsi="Times New Roman" w:cs="Times New Roman"/>
              </w:rPr>
              <w:t>ZJUT</w:t>
            </w:r>
            <w:r>
              <w:rPr>
                <w:rFonts w:ascii="Times New Roman" w:hAnsi="Times New Roman" w:cs="Times New Roman"/>
              </w:rPr>
              <w:t xml:space="preserve">, I have led </w:t>
            </w:r>
            <w:r>
              <w:rPr>
                <w:rFonts w:hint="eastAsia" w:ascii="Times New Roman" w:hAnsi="Times New Roman" w:cs="Times New Roman"/>
              </w:rPr>
              <w:t>three</w:t>
            </w:r>
            <w:r>
              <w:rPr>
                <w:rFonts w:ascii="Times New Roman" w:hAnsi="Times New Roman" w:cs="Times New Roman"/>
              </w:rPr>
              <w:t xml:space="preserve"> National Natural Science Foundation projects, </w:t>
            </w:r>
            <w:r>
              <w:rPr>
                <w:rFonts w:hint="eastAsia" w:ascii="Times New Roman" w:hAnsi="Times New Roman" w:cs="Times New Roman"/>
              </w:rPr>
              <w:t>one</w:t>
            </w:r>
            <w:r>
              <w:rPr>
                <w:rFonts w:ascii="Times New Roman" w:hAnsi="Times New Roman" w:cs="Times New Roman"/>
              </w:rPr>
              <w:t xml:space="preserve"> National 863 Digital Technology sub project, </w:t>
            </w:r>
            <w:r>
              <w:rPr>
                <w:rFonts w:hint="eastAsia" w:ascii="Times New Roman" w:hAnsi="Times New Roman" w:cs="Times New Roman"/>
              </w:rPr>
              <w:t>four</w:t>
            </w:r>
            <w:r>
              <w:rPr>
                <w:rFonts w:ascii="Times New Roman" w:hAnsi="Times New Roman" w:cs="Times New Roman"/>
              </w:rPr>
              <w:t xml:space="preserve"> Provincial Natural Science Foundation projects, participated in </w:t>
            </w:r>
            <w:r>
              <w:rPr>
                <w:rFonts w:hint="eastAsia" w:ascii="Times New Roman" w:hAnsi="Times New Roman" w:cs="Times New Roman"/>
              </w:rPr>
              <w:t>one</w:t>
            </w:r>
            <w:r>
              <w:rPr>
                <w:rFonts w:ascii="Times New Roman" w:hAnsi="Times New Roman" w:cs="Times New Roman"/>
              </w:rPr>
              <w:t xml:space="preserve"> National Natural Science Foundation key project, and participated in over </w:t>
            </w:r>
            <w:r>
              <w:rPr>
                <w:rFonts w:hint="eastAsia" w:ascii="Times New Roman" w:hAnsi="Times New Roman" w:cs="Times New Roman"/>
              </w:rPr>
              <w:t>ten</w:t>
            </w:r>
            <w:r>
              <w:rPr>
                <w:rFonts w:ascii="Times New Roman" w:hAnsi="Times New Roman" w:cs="Times New Roman"/>
              </w:rPr>
              <w:t xml:space="preserve"> other national and provincial level projects. Through the research of the above projects, more than 100 papers have been published in important domestic and foreign journals including Computers and Electronics in Agriculture, International Journal of Agriculture and Biological Engineering, Journal of Theoretical Biology, IET Image Processing, International Journal of Modeling, Simulation, and Scientific Computing, Biomedical Physics</w:t>
            </w:r>
            <w:r>
              <w:rPr>
                <w:rFonts w:hint="eastAsia" w:ascii="Times New Roman" w:hAnsi="Times New Roman" w:cs="Times New Roman"/>
              </w:rPr>
              <w:t xml:space="preserve"> </w:t>
            </w:r>
            <w:r>
              <w:rPr>
                <w:rFonts w:ascii="Times New Roman" w:hAnsi="Times New Roman" w:cs="Times New Roman"/>
              </w:rPr>
              <w:t xml:space="preserve">Engineering Express, Journal of Software Engineering, and Journal of Agricultural Engineering. </w:t>
            </w:r>
            <w:r>
              <w:rPr>
                <w:rFonts w:hint="eastAsia" w:ascii="Times New Roman" w:hAnsi="Times New Roman" w:cs="Times New Roman"/>
              </w:rPr>
              <w:t>I o</w:t>
            </w:r>
            <w:r>
              <w:rPr>
                <w:rFonts w:ascii="Times New Roman" w:hAnsi="Times New Roman" w:cs="Times New Roman"/>
              </w:rPr>
              <w:t xml:space="preserve">btained over 20 software copyrights and authorized technology invention patents. </w:t>
            </w:r>
          </w:p>
        </w:tc>
      </w:tr>
      <w:tr w14:paraId="61D1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2DA88DAD"/>
          <w:p w14:paraId="364FE3BD">
            <w:r>
              <w:rPr>
                <w:rFonts w:hint="eastAsia"/>
              </w:rPr>
              <w:t>对拟招学生的期望（选填）</w:t>
            </w:r>
          </w:p>
          <w:p w14:paraId="31E0A4D9">
            <w:pPr>
              <w:jc w:val="center"/>
            </w:pPr>
          </w:p>
        </w:tc>
        <w:tc>
          <w:tcPr>
            <w:tcW w:w="7103" w:type="dxa"/>
            <w:gridSpan w:val="3"/>
          </w:tcPr>
          <w:p w14:paraId="155DDE69">
            <w:pPr>
              <w:rPr>
                <w:rFonts w:ascii="Times New Roman" w:hAnsi="Times New Roman" w:cs="Times New Roman"/>
              </w:rPr>
            </w:pPr>
            <w:r>
              <w:rPr>
                <w:rFonts w:ascii="Times New Roman" w:hAnsi="Times New Roman" w:cs="Times New Roman"/>
              </w:rPr>
              <w:t>在智能图形处理、虚拟/增强现实、三维视觉、多模态人工智能等前沿方向开展合作研究；希望学生敏于思考、勤于实践、乐于沟通，有扎实的数学基础和编程能力。</w:t>
            </w:r>
          </w:p>
          <w:p w14:paraId="4D2A10C0">
            <w:pPr>
              <w:rPr>
                <w:rFonts w:ascii="Times New Roman" w:hAnsi="Times New Roman" w:cs="Times New Roman"/>
              </w:rPr>
            </w:pPr>
            <w:r>
              <w:rPr>
                <w:rFonts w:ascii="Times New Roman" w:hAnsi="Times New Roman" w:cs="Times New Roman"/>
              </w:rPr>
              <w:t>The</w:t>
            </w:r>
            <w:r>
              <w:rPr>
                <w:rFonts w:hint="eastAsia" w:ascii="Times New Roman" w:hAnsi="Times New Roman" w:cs="Times New Roman"/>
              </w:rPr>
              <w:t xml:space="preserve"> research directions will include </w:t>
            </w:r>
            <w:r>
              <w:rPr>
                <w:rFonts w:ascii="Times New Roman" w:hAnsi="Times New Roman" w:cs="Times New Roman"/>
              </w:rPr>
              <w:t>intelligent graphics processing, virtual/augmented reality, 3D vision, and multimodal artificial intelligence; I hope students are quick to think, diligent in practice, willing to communicate, and have a solid foundation in mathematics and programming skills.</w:t>
            </w:r>
          </w:p>
        </w:tc>
      </w:tr>
      <w:tr w14:paraId="4AEC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3A9606D2">
            <w:pPr>
              <w:jc w:val="center"/>
            </w:pPr>
            <w:r>
              <w:rPr>
                <w:rFonts w:hint="eastAsia"/>
              </w:rPr>
              <w:t>备注</w:t>
            </w:r>
          </w:p>
        </w:tc>
        <w:tc>
          <w:tcPr>
            <w:tcW w:w="7103" w:type="dxa"/>
            <w:gridSpan w:val="3"/>
          </w:tcPr>
          <w:p w14:paraId="28908287"/>
        </w:tc>
      </w:tr>
    </w:tbl>
    <w:p w14:paraId="7881E79D">
      <w:pPr>
        <w:jc w:val="center"/>
        <w:rPr>
          <w:rFonts w:hint="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57759B"/>
    <w:rsid w:val="00096474"/>
    <w:rsid w:val="001F5415"/>
    <w:rsid w:val="0032517C"/>
    <w:rsid w:val="007149C6"/>
    <w:rsid w:val="0089683B"/>
    <w:rsid w:val="00985259"/>
    <w:rsid w:val="0D54280D"/>
    <w:rsid w:val="0DC01C7B"/>
    <w:rsid w:val="1457759B"/>
    <w:rsid w:val="1B0E2C78"/>
    <w:rsid w:val="244B20BB"/>
    <w:rsid w:val="27670BA6"/>
    <w:rsid w:val="342D04B5"/>
    <w:rsid w:val="397B0DBD"/>
    <w:rsid w:val="3CE71A6C"/>
    <w:rsid w:val="64D10B60"/>
    <w:rsid w:val="6D9A5AB6"/>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682</Words>
  <Characters>2137</Characters>
  <Lines>17</Lines>
  <Paragraphs>4</Paragraphs>
  <TotalTime>2</TotalTime>
  <ScaleCrop>false</ScaleCrop>
  <LinksUpToDate>false</LinksUpToDate>
  <CharactersWithSpaces>2375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2024-12-30T04:31:00Z</dcterms:created>
  <dc:creator>小龙人</dc:creator>
  <cp:lastModifiedBy>papasu</cp:lastModifiedBy>
  <dcterms:modified xsi:type="dcterms:W3CDTF">2024-12-31T03:04:48Z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21929C29A6824F1EA750BE33274FEA80_13</vt:lpwstr>
  </property>
  <property fmtid="{D5CDD505-2E9C-101B-9397-08002B2CF9AE}" pid="4" name="KSOTemplateDocerSaveRecord">
    <vt:lpwstr>eyJoZGlkIjoiZTFhZWJiMzU3YWIwYmI4MWE2ODA2ZDE1ZGRjZWVhMTQiLCJ1c2VySWQiOiIzNzYwNjA3MzAifQ==</vt:lpwstr>
  </property>
</Properties>
</file>